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DF0E9F">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0E6FA3A3"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DF0E9F" w:rsidRPr="00974FF9">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CC111B8"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483D21">
              <w:rPr>
                <w:rFonts w:ascii="Times New Roman" w:hAnsi="Times New Roman" w:cs="Times New Roman"/>
                <w:b/>
                <w:bCs/>
                <w:sz w:val="20"/>
                <w:szCs w:val="20"/>
              </w:rPr>
              <w:t xml:space="preserve">Supply </w:t>
            </w:r>
            <w:r w:rsidR="005E03E2">
              <w:rPr>
                <w:rFonts w:ascii="Times New Roman" w:hAnsi="Times New Roman" w:cs="Times New Roman"/>
                <w:b/>
                <w:bCs/>
                <w:sz w:val="20"/>
                <w:szCs w:val="20"/>
              </w:rPr>
              <w:t>C</w:t>
            </w:r>
            <w:r w:rsidR="00483D21">
              <w:rPr>
                <w:rFonts w:ascii="Times New Roman" w:hAnsi="Times New Roman" w:cs="Times New Roman"/>
                <w:b/>
                <w:bCs/>
                <w:sz w:val="20"/>
                <w:szCs w:val="20"/>
              </w:rPr>
              <w:t xml:space="preserve">hain </w:t>
            </w:r>
            <w:r w:rsidR="005E03E2">
              <w:rPr>
                <w:rFonts w:ascii="Times New Roman" w:hAnsi="Times New Roman" w:cs="Times New Roman"/>
                <w:b/>
                <w:bCs/>
                <w:sz w:val="20"/>
                <w:szCs w:val="20"/>
              </w:rPr>
              <w:t>M</w:t>
            </w:r>
            <w:r w:rsidR="00483D21">
              <w:rPr>
                <w:rFonts w:ascii="Times New Roman" w:hAnsi="Times New Roman" w:cs="Times New Roman"/>
                <w:b/>
                <w:bCs/>
                <w:sz w:val="20"/>
                <w:szCs w:val="20"/>
              </w:rPr>
              <w:t>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6221FA98"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483D21" w:rsidRPr="00DF0E9F">
              <w:rPr>
                <w:rFonts w:ascii="Times New Roman" w:hAnsi="Times New Roman" w:cs="Times New Roman"/>
                <w:bCs/>
                <w:sz w:val="20"/>
                <w:szCs w:val="20"/>
              </w:rPr>
              <w:t>Goran Milovanović,</w:t>
            </w:r>
            <w:r w:rsidR="00DF0E9F" w:rsidRPr="00DF0E9F">
              <w:rPr>
                <w:rFonts w:ascii="Times New Roman" w:hAnsi="Times New Roman" w:cs="Times New Roman"/>
                <w:bCs/>
                <w:sz w:val="20"/>
                <w:szCs w:val="20"/>
              </w:rPr>
              <w:t xml:space="preserve"> PhD,</w:t>
            </w:r>
            <w:r w:rsidR="00483D21" w:rsidRPr="00DF0E9F">
              <w:rPr>
                <w:rFonts w:ascii="Times New Roman" w:hAnsi="Times New Roman" w:cs="Times New Roman"/>
                <w:bCs/>
                <w:sz w:val="20"/>
                <w:szCs w:val="20"/>
              </w:rPr>
              <w:t xml:space="preserve"> Aleksandra Andjelković</w:t>
            </w:r>
            <w:r w:rsidR="00DF0E9F" w:rsidRPr="00DF0E9F">
              <w:rPr>
                <w:rFonts w:ascii="Times New Roman" w:hAnsi="Times New Roman" w:cs="Times New Roman"/>
                <w:bCs/>
                <w:sz w:val="20"/>
                <w:szCs w:val="20"/>
              </w:rPr>
              <w:t>, PhD</w:t>
            </w:r>
          </w:p>
        </w:tc>
      </w:tr>
      <w:tr w:rsidR="00641FAC" w:rsidRPr="005F3A1E" w14:paraId="5068B0A4" w14:textId="77777777" w:rsidTr="00DF0E9F">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DEDED" w:themeFill="text2" w:themeFillTint="33"/>
            <w:tcMar>
              <w:top w:w="0" w:type="dxa"/>
              <w:left w:w="80" w:type="dxa"/>
              <w:bottom w:w="0" w:type="dxa"/>
              <w:right w:w="80" w:type="dxa"/>
            </w:tcMar>
            <w:vAlign w:val="center"/>
          </w:tcPr>
          <w:p w14:paraId="05595D9B" w14:textId="51064CD3"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974FF9" w:rsidRPr="00345AFD">
              <w:rPr>
                <w:rFonts w:ascii="Times New Roman" w:hAnsi="Times New Roman" w:cs="Times New Roman"/>
                <w:sz w:val="20"/>
                <w:szCs w:val="20"/>
              </w:rPr>
              <w:t>Elective</w:t>
            </w:r>
          </w:p>
        </w:tc>
      </w:tr>
      <w:tr w:rsidR="00641FAC" w:rsidRPr="005F3A1E" w14:paraId="41678AA8" w14:textId="77777777" w:rsidTr="00DF0E9F">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DEDED" w:themeFill="text2" w:themeFillTint="33"/>
            <w:tcMar>
              <w:top w:w="0" w:type="dxa"/>
              <w:left w:w="80" w:type="dxa"/>
              <w:bottom w:w="0" w:type="dxa"/>
              <w:right w:w="80" w:type="dxa"/>
            </w:tcMar>
            <w:vAlign w:val="center"/>
          </w:tcPr>
          <w:p w14:paraId="5B4D594B" w14:textId="7D0A759C"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redits:</w:t>
            </w:r>
            <w:r w:rsidRPr="00974FF9">
              <w:rPr>
                <w:rFonts w:ascii="Times New Roman" w:hAnsi="Times New Roman" w:cs="Times New Roman"/>
                <w:sz w:val="20"/>
                <w:szCs w:val="20"/>
              </w:rPr>
              <w:t xml:space="preserve"> </w:t>
            </w:r>
            <w:r w:rsidR="00974FF9" w:rsidRPr="00974FF9">
              <w:rPr>
                <w:rFonts w:ascii="Times New Roman" w:hAnsi="Times New Roman" w:cs="Times New Roman"/>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3B8F099E" w:rsidR="00641FAC" w:rsidRPr="00AB67A3" w:rsidRDefault="001248E0" w:rsidP="00220D99">
            <w:pPr>
              <w:pStyle w:val="Body"/>
              <w:tabs>
                <w:tab w:val="left" w:pos="567"/>
              </w:tabs>
              <w:spacing w:before="60" w:after="60"/>
              <w:rPr>
                <w:rFonts w:ascii="Times New Roman" w:hAnsi="Times New Roman" w:cs="Times New Roman"/>
                <w:sz w:val="20"/>
                <w:szCs w:val="20"/>
                <w:lang w:val="sr-Cyrl-RS"/>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Default="001248E0" w:rsidP="00220D99">
            <w:pPr>
              <w:tabs>
                <w:tab w:val="left" w:pos="567"/>
              </w:tabs>
              <w:spacing w:before="60" w:after="60"/>
              <w:rPr>
                <w:b/>
                <w:bCs/>
                <w:sz w:val="20"/>
                <w:szCs w:val="20"/>
                <w:lang w:val="sr-Cyrl-RS"/>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55623B4D" w:rsidR="00757089" w:rsidRPr="00AB67A3" w:rsidRDefault="00AB67A3" w:rsidP="00AB67A3">
            <w:pPr>
              <w:tabs>
                <w:tab w:val="left" w:pos="567"/>
              </w:tabs>
              <w:spacing w:before="60" w:after="60"/>
              <w:jc w:val="both"/>
              <w:rPr>
                <w:iCs/>
                <w:sz w:val="20"/>
                <w:szCs w:val="20"/>
                <w:lang w:val="sr-Cyrl-RS"/>
              </w:rPr>
            </w:pPr>
            <w:r w:rsidRPr="00AB67A3">
              <w:rPr>
                <w:sz w:val="20"/>
                <w:szCs w:val="20"/>
              </w:rPr>
              <w:t>The aim of the course is to develop students’ systemic and integrated understanding of the functioning of modern supply chains within the value chain, in the context of globalization and business transformations. Through this course, students are trained to analyze and design supply chains, as well as to assess and manage risks, and to apply the concepts of sustainable and circular supply chains</w:t>
            </w:r>
            <w:r w:rsidRPr="00AB67A3">
              <w:rPr>
                <w:sz w:val="20"/>
                <w:szCs w:val="20"/>
                <w:lang w:val="sr-Cyrl-RS"/>
              </w:rPr>
              <w:t>.</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6090B3F1" w14:textId="77777777" w:rsidR="00AB67A3" w:rsidRPr="00AB67A3" w:rsidRDefault="00AB67A3" w:rsidP="00AB67A3">
            <w:pPr>
              <w:pStyle w:val="Body"/>
              <w:tabs>
                <w:tab w:val="left" w:pos="567"/>
              </w:tabs>
              <w:spacing w:before="60" w:after="60"/>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After passing the exam, the student will be able to:</w:t>
            </w:r>
          </w:p>
          <w:p w14:paraId="2A540330" w14:textId="4A68F019" w:rsidR="00AB67A3"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 xml:space="preserve">Explain and analyze the relationship between logistics, the value chain, and the supply chain in a modern business environment; </w:t>
            </w:r>
          </w:p>
          <w:p w14:paraId="740B0BB8" w14:textId="5F0518C1" w:rsidR="00AB67A3"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 xml:space="preserve">Critically evaluate the drivers of supply chain development and the impact of globalization on the structure and functioning of supply chains; </w:t>
            </w:r>
          </w:p>
          <w:p w14:paraId="66CD9664" w14:textId="755EC843" w:rsidR="00AB67A3"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 xml:space="preserve">Analyze and assess alternative supply chain design options; </w:t>
            </w:r>
          </w:p>
          <w:p w14:paraId="780F609A" w14:textId="365A3851" w:rsidR="00AB67A3"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 xml:space="preserve">Distinguish and apply lean, agile, and leagile supply chain concepts in different business contexts; </w:t>
            </w:r>
          </w:p>
          <w:p w14:paraId="00F9F1D4" w14:textId="377F938B" w:rsidR="00AB67A3"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 xml:space="preserve">Analyze supply chain performance based on relevant indicators; </w:t>
            </w:r>
          </w:p>
          <w:p w14:paraId="0FBF0B7D" w14:textId="627FDC95" w:rsidR="00AB67A3"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 xml:space="preserve">Identify and assess risks in the supply chain; </w:t>
            </w:r>
          </w:p>
          <w:p w14:paraId="7D4542C3" w14:textId="2CCD3CC9" w:rsidR="00757089" w:rsidRPr="00AB67A3" w:rsidRDefault="00AB67A3" w:rsidP="00DF0E9F">
            <w:pPr>
              <w:pStyle w:val="Body"/>
              <w:numPr>
                <w:ilvl w:val="0"/>
                <w:numId w:val="12"/>
              </w:numPr>
              <w:tabs>
                <w:tab w:val="left" w:pos="360"/>
              </w:tabs>
              <w:spacing w:before="60" w:after="60"/>
              <w:ind w:left="360" w:hanging="284"/>
              <w:contextualSpacing/>
              <w:jc w:val="both"/>
              <w:rPr>
                <w:rFonts w:ascii="Times New Roman" w:hAnsi="Times New Roman" w:cs="Times New Roman"/>
                <w:sz w:val="20"/>
                <w:szCs w:val="20"/>
                <w:lang w:val="en-GB"/>
              </w:rPr>
            </w:pPr>
            <w:r w:rsidRPr="00AB67A3">
              <w:rPr>
                <w:rFonts w:ascii="Times New Roman" w:hAnsi="Times New Roman" w:cs="Times New Roman"/>
                <w:sz w:val="20"/>
                <w:szCs w:val="20"/>
                <w:lang w:val="en-GB"/>
              </w:rPr>
              <w:t>Apply the concepts of sustainable and circular supply chains in the analysis of real business situations.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AB67A3">
            <w:pPr>
              <w:tabs>
                <w:tab w:val="left" w:pos="567"/>
              </w:tabs>
              <w:spacing w:before="60" w:after="60"/>
              <w:jc w:val="both"/>
              <w:rPr>
                <w:bCs/>
                <w:i/>
                <w:sz w:val="20"/>
                <w:szCs w:val="20"/>
                <w:lang w:val="sr-Cyrl-RS"/>
              </w:rPr>
            </w:pPr>
            <w:r w:rsidRPr="005F3A1E">
              <w:rPr>
                <w:bCs/>
                <w:i/>
                <w:sz w:val="20"/>
                <w:szCs w:val="20"/>
              </w:rPr>
              <w:t xml:space="preserve">Theoretical </w:t>
            </w:r>
            <w:r w:rsidR="001A6813" w:rsidRPr="005F3A1E">
              <w:rPr>
                <w:bCs/>
                <w:i/>
                <w:sz w:val="20"/>
                <w:szCs w:val="20"/>
              </w:rPr>
              <w:t>Classes</w:t>
            </w:r>
          </w:p>
          <w:p w14:paraId="6BEFD33A" w14:textId="53785972" w:rsidR="00757089" w:rsidRPr="00AB67A3" w:rsidRDefault="00AB67A3" w:rsidP="00AB67A3">
            <w:pPr>
              <w:tabs>
                <w:tab w:val="left" w:pos="567"/>
              </w:tabs>
              <w:spacing w:before="60" w:after="60"/>
              <w:jc w:val="both"/>
              <w:rPr>
                <w:bCs/>
                <w:iCs/>
                <w:sz w:val="20"/>
                <w:szCs w:val="20"/>
              </w:rPr>
            </w:pPr>
            <w:r w:rsidRPr="00AB67A3">
              <w:rPr>
                <w:bCs/>
                <w:iCs/>
                <w:sz w:val="20"/>
                <w:szCs w:val="20"/>
              </w:rPr>
              <w:t>Relationship between logistics, the value chain, and the supply chain; drivers of supply chain development; supply chains in the context of globalization; business transformations in supply chains; process approach in supply chain management; supply chain design: make-or-buy decisions, outsourcing, procurement strategies, supplier base size, just-in-time/just-in-sequence, focused factories and inventory centralization, postponement strategy; lean, agile, and leagile supply chains; supply chain performance measurement; supply chain risk management; the concept of sustainable and circular supply chains.</w:t>
            </w:r>
          </w:p>
          <w:p w14:paraId="059D6091" w14:textId="51BB7DD3" w:rsidR="00774592" w:rsidRDefault="001248E0" w:rsidP="00AB67A3">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369A2276" w:rsidR="00757089" w:rsidRPr="00757089" w:rsidRDefault="00AB67A3" w:rsidP="00757089">
            <w:pPr>
              <w:tabs>
                <w:tab w:val="left" w:pos="567"/>
              </w:tabs>
              <w:spacing w:before="60" w:after="60"/>
              <w:jc w:val="both"/>
              <w:rPr>
                <w:sz w:val="20"/>
                <w:szCs w:val="20"/>
              </w:rPr>
            </w:pPr>
            <w:r w:rsidRPr="00AB67A3">
              <w:rPr>
                <w:sz w:val="20"/>
                <w:szCs w:val="20"/>
              </w:rPr>
              <w:t>Analysis of the application of theoretical solutions in practice; analysis of trends in supply chains; implementation of logistics and supply chain games; case study analysis; individual and group presentations in the field of supply chains.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2380D86D" w14:textId="207C5DE4" w:rsidR="00AB67A3" w:rsidRPr="00C45A82" w:rsidRDefault="00AB67A3" w:rsidP="00AB67A3">
            <w:pPr>
              <w:contextualSpacing/>
              <w:jc w:val="both"/>
              <w:rPr>
                <w:bCs/>
                <w:sz w:val="20"/>
                <w:szCs w:val="20"/>
                <w:lang w:val="sr-Latn-RS"/>
              </w:rPr>
            </w:pPr>
            <w:r w:rsidRPr="00C45A82">
              <w:rPr>
                <w:bCs/>
                <w:sz w:val="20"/>
                <w:szCs w:val="20"/>
                <w:lang w:val="sr-Latn-RS"/>
              </w:rPr>
              <w:t>Milovanović, G. i Anđelković, A. (2023).</w:t>
            </w:r>
            <w:r w:rsidR="0093120A" w:rsidRPr="00C45A82">
              <w:rPr>
                <w:bCs/>
                <w:sz w:val="20"/>
                <w:szCs w:val="20"/>
                <w:lang w:val="sr-Latn-RS"/>
              </w:rPr>
              <w:t xml:space="preserve"> </w:t>
            </w:r>
            <w:r w:rsidR="00C45A82" w:rsidRPr="00C45A82">
              <w:rPr>
                <w:bCs/>
                <w:i/>
                <w:iCs/>
                <w:sz w:val="20"/>
                <w:szCs w:val="20"/>
              </w:rPr>
              <w:t>Design and Functioning of Global Supply Chains</w:t>
            </w:r>
            <w:r w:rsidR="00C45A82" w:rsidRPr="00C45A82">
              <w:rPr>
                <w:bCs/>
                <w:sz w:val="20"/>
                <w:szCs w:val="20"/>
                <w:lang w:val="sr-Latn-RS"/>
              </w:rPr>
              <w:t xml:space="preserve"> </w:t>
            </w:r>
            <w:r w:rsidR="0093120A" w:rsidRPr="00C45A82">
              <w:rPr>
                <w:bCs/>
                <w:sz w:val="20"/>
                <w:szCs w:val="20"/>
                <w:lang w:val="sr-Latn-RS"/>
              </w:rPr>
              <w:t>[</w:t>
            </w:r>
            <w:r w:rsidRPr="00C45A82">
              <w:rPr>
                <w:bCs/>
                <w:sz w:val="20"/>
                <w:szCs w:val="20"/>
                <w:lang w:val="sr-Latn-RS"/>
              </w:rPr>
              <w:t>Dizajn i funkcionisanje globalnih lanaca snabdevanja</w:t>
            </w:r>
            <w:r w:rsidR="0093120A" w:rsidRPr="00C45A82">
              <w:rPr>
                <w:bCs/>
                <w:sz w:val="20"/>
                <w:szCs w:val="20"/>
                <w:lang w:val="sr-Latn-RS"/>
              </w:rPr>
              <w:t>]</w:t>
            </w:r>
            <w:r w:rsidRPr="00C45A82">
              <w:rPr>
                <w:bCs/>
                <w:sz w:val="20"/>
                <w:szCs w:val="20"/>
                <w:lang w:val="sr-Latn-RS"/>
              </w:rPr>
              <w:t xml:space="preserve">. Niš: </w:t>
            </w:r>
            <w:r w:rsidR="00C45A82" w:rsidRPr="00C45A82">
              <w:rPr>
                <w:bCs/>
                <w:sz w:val="20"/>
                <w:szCs w:val="20"/>
                <w:lang w:val="sr-Latn-RS"/>
              </w:rPr>
              <w:t>Faculty of Economics.</w:t>
            </w:r>
          </w:p>
          <w:p w14:paraId="20FB9B73" w14:textId="454F5F30" w:rsidR="00AB67A3" w:rsidRPr="00C45A82" w:rsidRDefault="00AB67A3" w:rsidP="00AB67A3">
            <w:pPr>
              <w:contextualSpacing/>
              <w:jc w:val="both"/>
              <w:rPr>
                <w:bCs/>
                <w:sz w:val="20"/>
                <w:szCs w:val="20"/>
                <w:lang w:val="sr-Latn-RS"/>
              </w:rPr>
            </w:pPr>
            <w:r w:rsidRPr="00C45A82">
              <w:rPr>
                <w:bCs/>
                <w:sz w:val="20"/>
                <w:szCs w:val="20"/>
                <w:lang w:val="sr-Latn-RS"/>
              </w:rPr>
              <w:t xml:space="preserve">Radoasavljević, M., Anđelković, A., Stošić Panić, D., Đorđević, B. i Janković Milić, V. (2018). </w:t>
            </w:r>
            <w:r w:rsidR="00C45A82" w:rsidRPr="00C45A82">
              <w:rPr>
                <w:bCs/>
                <w:i/>
                <w:iCs/>
                <w:sz w:val="20"/>
                <w:szCs w:val="20"/>
              </w:rPr>
              <w:t>Operations Management: Achieving Competitive Advantage through Process Orientation</w:t>
            </w:r>
            <w:r w:rsidR="00C45A82" w:rsidRPr="00C45A82">
              <w:rPr>
                <w:bCs/>
                <w:sz w:val="20"/>
                <w:szCs w:val="20"/>
                <w:lang w:val="sr-Latn-RS"/>
              </w:rPr>
              <w:t xml:space="preserve"> </w:t>
            </w:r>
            <w:r w:rsidR="0093120A" w:rsidRPr="00C45A82">
              <w:rPr>
                <w:bCs/>
                <w:sz w:val="20"/>
                <w:szCs w:val="20"/>
                <w:lang w:val="sr-Latn-RS"/>
              </w:rPr>
              <w:t>[</w:t>
            </w:r>
            <w:r w:rsidRPr="00C45A82">
              <w:rPr>
                <w:bCs/>
                <w:sz w:val="20"/>
                <w:szCs w:val="20"/>
                <w:lang w:val="sr-Latn-RS"/>
              </w:rPr>
              <w:t>Operacioni menadžment: procesnom orijentacijom do konkurentske prednosti</w:t>
            </w:r>
            <w:r w:rsidR="0093120A" w:rsidRPr="00C45A82">
              <w:rPr>
                <w:bCs/>
                <w:sz w:val="20"/>
                <w:szCs w:val="20"/>
                <w:lang w:val="sr-Latn-RS"/>
              </w:rPr>
              <w:t>]</w:t>
            </w:r>
            <w:r w:rsidRPr="00C45A82">
              <w:rPr>
                <w:bCs/>
                <w:sz w:val="20"/>
                <w:szCs w:val="20"/>
                <w:lang w:val="sr-Latn-RS"/>
              </w:rPr>
              <w:t xml:space="preserve">. </w:t>
            </w:r>
            <w:r w:rsidR="00C45A82" w:rsidRPr="00C45A82">
              <w:rPr>
                <w:bCs/>
                <w:sz w:val="20"/>
                <w:szCs w:val="20"/>
                <w:lang w:val="sr-Latn-RS"/>
              </w:rPr>
              <w:t>Niš: Faculty of Economics.</w:t>
            </w:r>
            <w:r w:rsidR="003010D1">
              <w:rPr>
                <w:bCs/>
                <w:sz w:val="20"/>
                <w:szCs w:val="20"/>
                <w:lang w:val="sr-Latn-RS"/>
              </w:rPr>
              <w:t xml:space="preserve"> </w:t>
            </w:r>
            <w:r w:rsidR="003010D1" w:rsidRPr="003010D1">
              <w:rPr>
                <w:bCs/>
                <w:sz w:val="20"/>
                <w:szCs w:val="20"/>
              </w:rPr>
              <w:t>(Chapter II)</w:t>
            </w:r>
          </w:p>
          <w:p w14:paraId="5D45C2BE" w14:textId="269709B4" w:rsidR="00757089" w:rsidRPr="00AB67A3" w:rsidRDefault="00AB67A3" w:rsidP="00AB67A3">
            <w:pPr>
              <w:contextualSpacing/>
              <w:jc w:val="both"/>
              <w:rPr>
                <w:sz w:val="20"/>
                <w:szCs w:val="20"/>
              </w:rPr>
            </w:pPr>
            <w:r w:rsidRPr="00C45A82">
              <w:rPr>
                <w:bCs/>
                <w:sz w:val="20"/>
                <w:szCs w:val="20"/>
              </w:rPr>
              <w:t xml:space="preserve">Christopher, M. (2023). </w:t>
            </w:r>
            <w:r w:rsidRPr="00C45A82">
              <w:rPr>
                <w:bCs/>
                <w:i/>
                <w:iCs/>
                <w:sz w:val="20"/>
                <w:szCs w:val="20"/>
              </w:rPr>
              <w:t>Logistics &amp; Supply Chain Management</w:t>
            </w:r>
            <w:r w:rsidRPr="00C45A82">
              <w:rPr>
                <w:bCs/>
                <w:sz w:val="20"/>
                <w:szCs w:val="20"/>
              </w:rPr>
              <w:t>. Harlow: FT Publishing International.</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3E5DB89F"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7E6415">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4199A84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AB67A3">
              <w:rPr>
                <w:rFonts w:ascii="Times New Roman" w:hAnsi="Times New Roman" w:cs="Times New Roman"/>
                <w:b/>
                <w:sz w:val="20"/>
                <w:szCs w:val="20"/>
              </w:rPr>
              <w:t xml:space="preserve">: </w:t>
            </w:r>
            <w:r w:rsidR="007E6415">
              <w:rPr>
                <w:rFonts w:ascii="Times New Roman" w:hAnsi="Times New Roman" w:cs="Times New Roman"/>
                <w:b/>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6A7B44E2" w:rsidR="00757089" w:rsidRPr="005F3A1E" w:rsidRDefault="00AB67A3" w:rsidP="00AB67A3">
            <w:pPr>
              <w:pStyle w:val="Body"/>
              <w:tabs>
                <w:tab w:val="left" w:pos="567"/>
              </w:tabs>
              <w:spacing w:before="60" w:after="60"/>
              <w:rPr>
                <w:rFonts w:ascii="Times New Roman" w:hAnsi="Times New Roman" w:cs="Times New Roman"/>
                <w:bCs/>
                <w:color w:val="auto"/>
                <w:sz w:val="20"/>
                <w:szCs w:val="20"/>
              </w:rPr>
            </w:pPr>
            <w:r w:rsidRPr="00AB67A3">
              <w:rPr>
                <w:rFonts w:ascii="Times New Roman" w:hAnsi="Times New Roman" w:cs="Times New Roman"/>
                <w:bCs/>
                <w:color w:val="auto"/>
                <w:sz w:val="20"/>
                <w:szCs w:val="20"/>
              </w:rPr>
              <w:t>Lectures, interactive discussions, case study analysis, simulations, and group project work focused on the application of supply chain management concepts in real business situations.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09F59662" w:rsidR="00641FAC" w:rsidRPr="005F3A1E" w:rsidRDefault="00AB67A3"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7D5C47BA" w:rsidR="001671C7" w:rsidRPr="005F3A1E" w:rsidRDefault="00AB67A3"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DA3A638" w:rsidR="001671C7" w:rsidRPr="005F3A1E" w:rsidRDefault="00AB67A3" w:rsidP="001671C7">
            <w:pPr>
              <w:spacing w:before="60" w:after="60"/>
              <w:rPr>
                <w:sz w:val="20"/>
                <w:szCs w:val="20"/>
              </w:rPr>
            </w:pPr>
            <w:r>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4BB76C99" w:rsidR="00D06004" w:rsidRPr="005F3A1E" w:rsidRDefault="00AB67A3"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S</w:t>
            </w:r>
            <w:r w:rsidRPr="00AB67A3">
              <w:rPr>
                <w:rFonts w:ascii="Times New Roman" w:hAnsi="Times New Roman" w:cs="Times New Roman"/>
                <w:sz w:val="20"/>
                <w:szCs w:val="20"/>
              </w:rPr>
              <w:t>eminars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3B39076B" w:rsidR="00D06004" w:rsidRPr="005F3A1E" w:rsidRDefault="00AB67A3"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492E00B9" w14:textId="452EBEAD" w:rsidR="00983116" w:rsidRPr="005F3A1E" w:rsidRDefault="00983116" w:rsidP="00983116">
      <w:pPr>
        <w:tabs>
          <w:tab w:val="left" w:pos="2040"/>
        </w:tabs>
      </w:pP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3754" w14:textId="77777777" w:rsidR="009345AE" w:rsidRDefault="009345AE">
      <w:r>
        <w:separator/>
      </w:r>
    </w:p>
  </w:endnote>
  <w:endnote w:type="continuationSeparator" w:id="0">
    <w:p w14:paraId="1B0B7F3E" w14:textId="77777777" w:rsidR="009345AE" w:rsidRDefault="0093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1261A" w14:textId="77777777" w:rsidR="009345AE" w:rsidRDefault="009345AE">
      <w:r>
        <w:separator/>
      </w:r>
    </w:p>
  </w:footnote>
  <w:footnote w:type="continuationSeparator" w:id="0">
    <w:p w14:paraId="10F5F950" w14:textId="77777777" w:rsidR="009345AE" w:rsidRDefault="00934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0F950774"/>
    <w:multiLevelType w:val="multilevel"/>
    <w:tmpl w:val="195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957F0"/>
    <w:multiLevelType w:val="hybridMultilevel"/>
    <w:tmpl w:val="A888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635377">
    <w:abstractNumId w:val="9"/>
  </w:num>
  <w:num w:numId="2" w16cid:durableId="1724212198">
    <w:abstractNumId w:val="7"/>
  </w:num>
  <w:num w:numId="3" w16cid:durableId="1960066404">
    <w:abstractNumId w:val="6"/>
  </w:num>
  <w:num w:numId="4" w16cid:durableId="1918903776">
    <w:abstractNumId w:val="3"/>
  </w:num>
  <w:num w:numId="5" w16cid:durableId="1126239382">
    <w:abstractNumId w:val="0"/>
  </w:num>
  <w:num w:numId="6" w16cid:durableId="385765566">
    <w:abstractNumId w:val="10"/>
  </w:num>
  <w:num w:numId="7" w16cid:durableId="1974019884">
    <w:abstractNumId w:val="11"/>
  </w:num>
  <w:num w:numId="8" w16cid:durableId="1507478938">
    <w:abstractNumId w:val="8"/>
  </w:num>
  <w:num w:numId="9" w16cid:durableId="1319698876">
    <w:abstractNumId w:val="4"/>
  </w:num>
  <w:num w:numId="10" w16cid:durableId="1981571627">
    <w:abstractNumId w:val="2"/>
  </w:num>
  <w:num w:numId="11" w16cid:durableId="827408328">
    <w:abstractNumId w:val="1"/>
  </w:num>
  <w:num w:numId="12" w16cid:durableId="177605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B520D"/>
    <w:rsid w:val="000D7366"/>
    <w:rsid w:val="000F5475"/>
    <w:rsid w:val="001226A1"/>
    <w:rsid w:val="00122DB5"/>
    <w:rsid w:val="001248E0"/>
    <w:rsid w:val="00160A88"/>
    <w:rsid w:val="00160BCD"/>
    <w:rsid w:val="001671C7"/>
    <w:rsid w:val="00192F3E"/>
    <w:rsid w:val="001A6813"/>
    <w:rsid w:val="002011A8"/>
    <w:rsid w:val="00220D99"/>
    <w:rsid w:val="00234CBD"/>
    <w:rsid w:val="00270C16"/>
    <w:rsid w:val="002714FF"/>
    <w:rsid w:val="00282EFE"/>
    <w:rsid w:val="002A40A7"/>
    <w:rsid w:val="002A57C6"/>
    <w:rsid w:val="002E1476"/>
    <w:rsid w:val="003010D1"/>
    <w:rsid w:val="0031224E"/>
    <w:rsid w:val="00325620"/>
    <w:rsid w:val="00341AC8"/>
    <w:rsid w:val="00365985"/>
    <w:rsid w:val="00380C26"/>
    <w:rsid w:val="00385793"/>
    <w:rsid w:val="00386402"/>
    <w:rsid w:val="00405D7A"/>
    <w:rsid w:val="00411BD1"/>
    <w:rsid w:val="004244F8"/>
    <w:rsid w:val="004245F7"/>
    <w:rsid w:val="00483D21"/>
    <w:rsid w:val="004921F7"/>
    <w:rsid w:val="00500B0B"/>
    <w:rsid w:val="00523340"/>
    <w:rsid w:val="005507C5"/>
    <w:rsid w:val="005842F8"/>
    <w:rsid w:val="00592A50"/>
    <w:rsid w:val="005B2B23"/>
    <w:rsid w:val="005B54B7"/>
    <w:rsid w:val="005E03E2"/>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E6415"/>
    <w:rsid w:val="007F1C56"/>
    <w:rsid w:val="007F75C2"/>
    <w:rsid w:val="00837E2E"/>
    <w:rsid w:val="008539E8"/>
    <w:rsid w:val="00875F92"/>
    <w:rsid w:val="008936D1"/>
    <w:rsid w:val="008A4D74"/>
    <w:rsid w:val="00920682"/>
    <w:rsid w:val="0093120A"/>
    <w:rsid w:val="009345AE"/>
    <w:rsid w:val="009365C4"/>
    <w:rsid w:val="0096591A"/>
    <w:rsid w:val="00974FF9"/>
    <w:rsid w:val="00976629"/>
    <w:rsid w:val="00983116"/>
    <w:rsid w:val="00993B18"/>
    <w:rsid w:val="009E21AF"/>
    <w:rsid w:val="00A148E3"/>
    <w:rsid w:val="00A330F4"/>
    <w:rsid w:val="00A563C3"/>
    <w:rsid w:val="00A60CF7"/>
    <w:rsid w:val="00A85164"/>
    <w:rsid w:val="00A85722"/>
    <w:rsid w:val="00AB345B"/>
    <w:rsid w:val="00AB67A3"/>
    <w:rsid w:val="00AC561F"/>
    <w:rsid w:val="00AD7D31"/>
    <w:rsid w:val="00AF0F9B"/>
    <w:rsid w:val="00AF3381"/>
    <w:rsid w:val="00AF7222"/>
    <w:rsid w:val="00B13885"/>
    <w:rsid w:val="00B16929"/>
    <w:rsid w:val="00B26E74"/>
    <w:rsid w:val="00B645EE"/>
    <w:rsid w:val="00B82639"/>
    <w:rsid w:val="00B97188"/>
    <w:rsid w:val="00BA156B"/>
    <w:rsid w:val="00BC4B7F"/>
    <w:rsid w:val="00C141EB"/>
    <w:rsid w:val="00C17C8C"/>
    <w:rsid w:val="00C2377E"/>
    <w:rsid w:val="00C237E1"/>
    <w:rsid w:val="00C45A82"/>
    <w:rsid w:val="00C622C8"/>
    <w:rsid w:val="00C64583"/>
    <w:rsid w:val="00CA26B3"/>
    <w:rsid w:val="00CC51EC"/>
    <w:rsid w:val="00D06004"/>
    <w:rsid w:val="00D123BD"/>
    <w:rsid w:val="00D21840"/>
    <w:rsid w:val="00D276F0"/>
    <w:rsid w:val="00D6443B"/>
    <w:rsid w:val="00D777A4"/>
    <w:rsid w:val="00D81E89"/>
    <w:rsid w:val="00DF0E9F"/>
    <w:rsid w:val="00DF3408"/>
    <w:rsid w:val="00E04D20"/>
    <w:rsid w:val="00E36147"/>
    <w:rsid w:val="00E64EA3"/>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0BD96-3D28-4F0F-B73C-82B49FFF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6</cp:revision>
  <dcterms:created xsi:type="dcterms:W3CDTF">2026-05-09T08:41:00Z</dcterms:created>
  <dcterms:modified xsi:type="dcterms:W3CDTF">2026-06-08T12:33:00Z</dcterms:modified>
</cp:coreProperties>
</file>